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4" w:rsidRPr="00EA7C57" w:rsidRDefault="00EE31A4" w:rsidP="00EE31A4">
      <w:pPr>
        <w:jc w:val="center"/>
        <w:rPr>
          <w:sz w:val="28"/>
          <w:szCs w:val="28"/>
        </w:rPr>
      </w:pPr>
      <w:r w:rsidRPr="00EA7C57">
        <w:rPr>
          <w:sz w:val="28"/>
          <w:szCs w:val="28"/>
        </w:rPr>
        <w:t>Красноярский край</w:t>
      </w:r>
    </w:p>
    <w:p w:rsidR="00EE31A4" w:rsidRPr="00EA7C57" w:rsidRDefault="00EE31A4" w:rsidP="00EE31A4">
      <w:pPr>
        <w:jc w:val="center"/>
        <w:rPr>
          <w:sz w:val="28"/>
          <w:szCs w:val="28"/>
        </w:rPr>
      </w:pPr>
      <w:r w:rsidRPr="00EA7C57">
        <w:rPr>
          <w:sz w:val="28"/>
          <w:szCs w:val="28"/>
        </w:rPr>
        <w:t>Березовский район</w:t>
      </w:r>
    </w:p>
    <w:p w:rsidR="00EE31A4" w:rsidRPr="00EA7C57" w:rsidRDefault="00EE31A4" w:rsidP="00EE31A4">
      <w:pPr>
        <w:jc w:val="center"/>
        <w:rPr>
          <w:b/>
          <w:sz w:val="28"/>
          <w:szCs w:val="28"/>
        </w:rPr>
      </w:pPr>
      <w:r w:rsidRPr="00EA7C57">
        <w:rPr>
          <w:b/>
          <w:sz w:val="28"/>
          <w:szCs w:val="28"/>
        </w:rPr>
        <w:t>Маганский сельский Совет депутатов</w:t>
      </w:r>
    </w:p>
    <w:p w:rsidR="00EE31A4" w:rsidRPr="00EA7C57" w:rsidRDefault="00EE31A4" w:rsidP="00EE31A4">
      <w:pPr>
        <w:jc w:val="center"/>
        <w:rPr>
          <w:b/>
          <w:sz w:val="28"/>
          <w:szCs w:val="28"/>
        </w:rPr>
      </w:pPr>
    </w:p>
    <w:p w:rsidR="00EE31A4" w:rsidRPr="00EA7C57" w:rsidRDefault="00EE31A4" w:rsidP="00EE31A4">
      <w:pPr>
        <w:jc w:val="center"/>
        <w:rPr>
          <w:b/>
          <w:sz w:val="28"/>
          <w:szCs w:val="28"/>
        </w:rPr>
      </w:pPr>
    </w:p>
    <w:p w:rsidR="00EE31A4" w:rsidRPr="00EA7C57" w:rsidRDefault="00EE31A4" w:rsidP="00EE31A4">
      <w:pPr>
        <w:jc w:val="center"/>
        <w:rPr>
          <w:b/>
          <w:caps/>
          <w:sz w:val="28"/>
          <w:szCs w:val="28"/>
        </w:rPr>
      </w:pPr>
      <w:r w:rsidRPr="00EA7C57">
        <w:rPr>
          <w:b/>
          <w:caps/>
          <w:sz w:val="28"/>
          <w:szCs w:val="28"/>
        </w:rPr>
        <w:t>Решение</w:t>
      </w:r>
    </w:p>
    <w:p w:rsidR="00EE31A4" w:rsidRPr="00EA7C57" w:rsidRDefault="00EE31A4" w:rsidP="00EE31A4">
      <w:pPr>
        <w:jc w:val="center"/>
        <w:rPr>
          <w:sz w:val="18"/>
          <w:szCs w:val="18"/>
        </w:rPr>
      </w:pPr>
      <w:r w:rsidRPr="00EA7C57">
        <w:rPr>
          <w:b/>
          <w:sz w:val="28"/>
          <w:szCs w:val="28"/>
        </w:rPr>
        <w:t xml:space="preserve">                                                             </w:t>
      </w:r>
    </w:p>
    <w:p w:rsidR="00EE31A4" w:rsidRPr="00EA7C57" w:rsidRDefault="00EE31A4" w:rsidP="00EE31A4">
      <w:pPr>
        <w:rPr>
          <w:sz w:val="28"/>
          <w:szCs w:val="28"/>
          <w:u w:val="single"/>
        </w:rPr>
      </w:pPr>
      <w:r w:rsidRPr="00EA7C57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EA7C57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EA7C5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EA7C5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A7C57">
        <w:rPr>
          <w:sz w:val="28"/>
          <w:szCs w:val="28"/>
        </w:rPr>
        <w:t xml:space="preserve">                           с. Маганск                                    № 3</w:t>
      </w:r>
      <w:r>
        <w:rPr>
          <w:sz w:val="28"/>
          <w:szCs w:val="28"/>
        </w:rPr>
        <w:t>9</w:t>
      </w:r>
      <w:r w:rsidRPr="00EA7C57">
        <w:rPr>
          <w:sz w:val="28"/>
          <w:szCs w:val="28"/>
        </w:rPr>
        <w:t>-</w:t>
      </w:r>
      <w:r w:rsidR="00D9622E">
        <w:rPr>
          <w:sz w:val="28"/>
          <w:szCs w:val="28"/>
        </w:rPr>
        <w:t>5</w:t>
      </w:r>
      <w:r w:rsidRPr="00EA7C57">
        <w:rPr>
          <w:sz w:val="28"/>
          <w:szCs w:val="28"/>
        </w:rPr>
        <w:t>Р</w:t>
      </w:r>
    </w:p>
    <w:p w:rsidR="00EE31A4" w:rsidRPr="00EA7C57" w:rsidRDefault="00EE31A4" w:rsidP="00EE31A4">
      <w:pPr>
        <w:tabs>
          <w:tab w:val="left" w:pos="4820"/>
        </w:tabs>
        <w:ind w:right="5101"/>
        <w:jc w:val="both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EE31A4" w:rsidRDefault="00EE31A4" w:rsidP="003C04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C042B" w:rsidRPr="00EF6182" w:rsidRDefault="003C042B" w:rsidP="003C042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F6182">
        <w:rPr>
          <w:iCs/>
          <w:sz w:val="28"/>
          <w:szCs w:val="28"/>
        </w:rPr>
        <w:t>Об утверждении Порядка размещения</w:t>
      </w:r>
    </w:p>
    <w:p w:rsidR="003C042B" w:rsidRPr="00EF6182" w:rsidRDefault="003C042B" w:rsidP="003C042B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EF6182">
        <w:rPr>
          <w:sz w:val="28"/>
          <w:szCs w:val="28"/>
        </w:rPr>
        <w:t xml:space="preserve">на официальном сайте администрации </w:t>
      </w:r>
      <w:r w:rsidR="00EE31A4">
        <w:rPr>
          <w:sz w:val="28"/>
          <w:szCs w:val="28"/>
        </w:rPr>
        <w:t>Маганского</w:t>
      </w:r>
      <w:r w:rsidRPr="00EF6182">
        <w:rPr>
          <w:sz w:val="28"/>
          <w:szCs w:val="28"/>
        </w:rPr>
        <w:t xml:space="preserve"> сельсовета</w:t>
      </w:r>
      <w:r w:rsidR="00EE31A4">
        <w:rPr>
          <w:sz w:val="28"/>
          <w:szCs w:val="28"/>
        </w:rPr>
        <w:t xml:space="preserve"> </w:t>
      </w:r>
      <w:r w:rsidRPr="00EF6182">
        <w:rPr>
          <w:iCs/>
          <w:sz w:val="28"/>
          <w:szCs w:val="28"/>
        </w:rPr>
        <w:t>сведений</w:t>
      </w:r>
      <w:r w:rsidRPr="00EF6182">
        <w:rPr>
          <w:sz w:val="28"/>
          <w:szCs w:val="28"/>
        </w:rPr>
        <w:t xml:space="preserve"> об источниках получения ср</w:t>
      </w:r>
      <w:r w:rsidR="00362276" w:rsidRPr="00EF6182">
        <w:rPr>
          <w:sz w:val="28"/>
          <w:szCs w:val="28"/>
        </w:rPr>
        <w:t>едств, за счет которых совершен</w:t>
      </w:r>
      <w:r w:rsidRPr="00EF6182">
        <w:rPr>
          <w:sz w:val="28"/>
          <w:szCs w:val="28"/>
        </w:rPr>
        <w:t xml:space="preserve">а сделка, </w:t>
      </w:r>
      <w:r w:rsidRPr="00EF6182">
        <w:rPr>
          <w:iCs/>
          <w:sz w:val="28"/>
          <w:szCs w:val="28"/>
        </w:rPr>
        <w:t>представленных лицами, замещающими муниципальные должности</w:t>
      </w:r>
      <w:r w:rsidR="00EE31A4">
        <w:rPr>
          <w:iCs/>
          <w:sz w:val="28"/>
          <w:szCs w:val="28"/>
        </w:rPr>
        <w:t>,</w:t>
      </w:r>
      <w:r w:rsidRPr="00EF6182">
        <w:rPr>
          <w:iCs/>
          <w:sz w:val="28"/>
          <w:szCs w:val="28"/>
        </w:rPr>
        <w:t xml:space="preserve"> и муниципальными служащими </w:t>
      </w:r>
    </w:p>
    <w:p w:rsidR="003C042B" w:rsidRPr="00EF6182" w:rsidRDefault="00613C93" w:rsidP="00613C93">
      <w:pPr>
        <w:tabs>
          <w:tab w:val="left" w:pos="2955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EF6182">
        <w:rPr>
          <w:sz w:val="28"/>
          <w:szCs w:val="28"/>
        </w:rPr>
        <w:tab/>
      </w:r>
    </w:p>
    <w:p w:rsidR="00414220" w:rsidRDefault="003C042B" w:rsidP="00944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6182">
        <w:rPr>
          <w:sz w:val="28"/>
          <w:szCs w:val="28"/>
        </w:rPr>
        <w:t>В соответствии с</w:t>
      </w:r>
      <w:r w:rsidR="00F933BA" w:rsidRPr="00EF6182">
        <w:rPr>
          <w:sz w:val="28"/>
          <w:szCs w:val="28"/>
        </w:rPr>
        <w:t xml:space="preserve"> </w:t>
      </w:r>
      <w:r w:rsidRPr="00EF6182">
        <w:rPr>
          <w:sz w:val="28"/>
          <w:szCs w:val="28"/>
        </w:rPr>
        <w:t>Федеральн</w:t>
      </w:r>
      <w:r w:rsidR="00F933BA" w:rsidRPr="00EF6182">
        <w:rPr>
          <w:sz w:val="28"/>
          <w:szCs w:val="28"/>
        </w:rPr>
        <w:t>ым</w:t>
      </w:r>
      <w:r w:rsidRPr="00EF6182">
        <w:rPr>
          <w:sz w:val="28"/>
          <w:szCs w:val="28"/>
        </w:rPr>
        <w:t xml:space="preserve"> закон</w:t>
      </w:r>
      <w:r w:rsidR="00F933BA" w:rsidRPr="00EF6182">
        <w:rPr>
          <w:sz w:val="28"/>
          <w:szCs w:val="28"/>
        </w:rPr>
        <w:t>ом</w:t>
      </w:r>
      <w:r w:rsidRPr="00EF6182">
        <w:rPr>
          <w:sz w:val="28"/>
          <w:szCs w:val="28"/>
        </w:rPr>
        <w:t xml:space="preserve"> от 25.12.2008   №</w:t>
      </w:r>
      <w:r w:rsidR="00414220">
        <w:rPr>
          <w:sz w:val="28"/>
          <w:szCs w:val="28"/>
        </w:rPr>
        <w:t xml:space="preserve"> </w:t>
      </w:r>
      <w:r w:rsidRPr="00EF6182">
        <w:rPr>
          <w:sz w:val="28"/>
          <w:szCs w:val="28"/>
        </w:rPr>
        <w:t>273-ФЗ «О противодействии коррупции», Федеральн</w:t>
      </w:r>
      <w:r w:rsidR="00F933BA" w:rsidRPr="00EF6182">
        <w:rPr>
          <w:sz w:val="28"/>
          <w:szCs w:val="28"/>
        </w:rPr>
        <w:t>ым</w:t>
      </w:r>
      <w:r w:rsidRPr="00EF6182">
        <w:rPr>
          <w:sz w:val="28"/>
          <w:szCs w:val="28"/>
        </w:rPr>
        <w:t xml:space="preserve"> закон</w:t>
      </w:r>
      <w:r w:rsidR="00F933BA" w:rsidRPr="00EF6182">
        <w:rPr>
          <w:sz w:val="28"/>
          <w:szCs w:val="28"/>
        </w:rPr>
        <w:t>ом</w:t>
      </w:r>
      <w:r w:rsidRPr="00EF6182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="00F933BA" w:rsidRPr="00EF6182">
        <w:rPr>
          <w:sz w:val="28"/>
          <w:szCs w:val="28"/>
        </w:rPr>
        <w:t xml:space="preserve"> Федеральным законом от 2 марта 2007 г. N 25-ФЗ "О муниципальной службе в Российской Федерации",</w:t>
      </w:r>
      <w:r w:rsidRPr="00EF6182">
        <w:rPr>
          <w:sz w:val="28"/>
          <w:szCs w:val="28"/>
        </w:rPr>
        <w:t xml:space="preserve"> </w:t>
      </w:r>
      <w:r w:rsidR="00D17646" w:rsidRPr="00EF6182">
        <w:rPr>
          <w:sz w:val="28"/>
          <w:szCs w:val="28"/>
        </w:rPr>
        <w:t>Законом Красноярского края от 7 июля 2009 г. N 8-3542 "О представлении гражданами, претендующими на</w:t>
      </w:r>
      <w:proofErr w:type="gramEnd"/>
      <w:r w:rsidR="00D17646" w:rsidRPr="00EF6182">
        <w:rPr>
          <w:sz w:val="28"/>
          <w:szCs w:val="28"/>
        </w:rPr>
        <w:t xml:space="preserve"> </w:t>
      </w:r>
      <w:proofErr w:type="gramStart"/>
      <w:r w:rsidR="00D17646" w:rsidRPr="00EF6182">
        <w:rPr>
          <w:sz w:val="28"/>
          <w:szCs w:val="28"/>
        </w:rPr>
        <w:t>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 декабря 2017 г.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proofErr w:type="gramEnd"/>
      <w:r w:rsidR="00D17646" w:rsidRPr="00EF6182">
        <w:rPr>
          <w:sz w:val="28"/>
          <w:szCs w:val="28"/>
        </w:rPr>
        <w:t xml:space="preserve">, об имуществе и обязательствах имущественного характера и проверке достоверности и полноты таких сведений", </w:t>
      </w:r>
      <w:r w:rsidRPr="00EF6182">
        <w:rPr>
          <w:sz w:val="28"/>
          <w:szCs w:val="28"/>
        </w:rPr>
        <w:t xml:space="preserve">руководствуясь  Уставом  </w:t>
      </w:r>
      <w:r w:rsidR="00414220">
        <w:rPr>
          <w:sz w:val="28"/>
          <w:szCs w:val="28"/>
        </w:rPr>
        <w:t>Маганского сельсовета Березовского района</w:t>
      </w:r>
      <w:r w:rsidR="00AA6DC9" w:rsidRPr="00EF6182">
        <w:rPr>
          <w:sz w:val="28"/>
          <w:szCs w:val="28"/>
        </w:rPr>
        <w:t xml:space="preserve"> Красноярского края</w:t>
      </w:r>
      <w:r w:rsidRPr="00EF6182">
        <w:rPr>
          <w:sz w:val="28"/>
          <w:szCs w:val="28"/>
        </w:rPr>
        <w:t xml:space="preserve">, </w:t>
      </w:r>
      <w:r w:rsidR="00414220">
        <w:rPr>
          <w:sz w:val="28"/>
          <w:szCs w:val="28"/>
        </w:rPr>
        <w:t>Маганский</w:t>
      </w:r>
      <w:r w:rsidRPr="00EF6182">
        <w:rPr>
          <w:sz w:val="28"/>
          <w:szCs w:val="28"/>
        </w:rPr>
        <w:t xml:space="preserve"> сельский Совет депутатов</w:t>
      </w:r>
      <w:r w:rsidR="00944DA1">
        <w:rPr>
          <w:sz w:val="28"/>
          <w:szCs w:val="28"/>
        </w:rPr>
        <w:t xml:space="preserve">  </w:t>
      </w:r>
    </w:p>
    <w:p w:rsidR="003C042B" w:rsidRPr="00EF6182" w:rsidRDefault="003C042B" w:rsidP="00944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182">
        <w:rPr>
          <w:sz w:val="28"/>
          <w:szCs w:val="28"/>
        </w:rPr>
        <w:t>РЕШИЛ:</w:t>
      </w:r>
    </w:p>
    <w:p w:rsidR="003C042B" w:rsidRPr="00EF6182" w:rsidRDefault="00DF1AFA" w:rsidP="00944D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4220">
        <w:rPr>
          <w:sz w:val="28"/>
          <w:szCs w:val="28"/>
        </w:rPr>
        <w:t xml:space="preserve"> </w:t>
      </w:r>
      <w:r w:rsidR="003C042B" w:rsidRPr="00EF6182">
        <w:rPr>
          <w:sz w:val="28"/>
          <w:szCs w:val="28"/>
        </w:rPr>
        <w:t xml:space="preserve">Утвердить </w:t>
      </w:r>
      <w:r w:rsidR="003C042B" w:rsidRPr="00EF6182">
        <w:rPr>
          <w:iCs/>
          <w:sz w:val="28"/>
          <w:szCs w:val="28"/>
        </w:rPr>
        <w:t xml:space="preserve">Порядок размещения  на официальном сайте  Администрации </w:t>
      </w:r>
      <w:r w:rsidR="00414220">
        <w:rPr>
          <w:iCs/>
          <w:sz w:val="28"/>
          <w:szCs w:val="28"/>
        </w:rPr>
        <w:t>Маганского</w:t>
      </w:r>
      <w:r w:rsidR="003C042B" w:rsidRPr="00EF6182">
        <w:rPr>
          <w:iCs/>
          <w:sz w:val="28"/>
          <w:szCs w:val="28"/>
        </w:rPr>
        <w:t xml:space="preserve"> сельсовета сведений </w:t>
      </w:r>
      <w:r w:rsidR="003C042B" w:rsidRPr="00EF6182">
        <w:rPr>
          <w:sz w:val="28"/>
          <w:szCs w:val="28"/>
        </w:rPr>
        <w:t>об источниках получения с</w:t>
      </w:r>
      <w:r w:rsidR="00362276" w:rsidRPr="00EF6182">
        <w:rPr>
          <w:sz w:val="28"/>
          <w:szCs w:val="28"/>
        </w:rPr>
        <w:t>редств, за счет которых соверше</w:t>
      </w:r>
      <w:r w:rsidR="003C042B" w:rsidRPr="00EF6182">
        <w:rPr>
          <w:sz w:val="28"/>
          <w:szCs w:val="28"/>
        </w:rPr>
        <w:t>на сделка, представленных лицами, замещающими муниципальные должности</w:t>
      </w:r>
      <w:r w:rsidR="00414220">
        <w:rPr>
          <w:sz w:val="28"/>
          <w:szCs w:val="28"/>
        </w:rPr>
        <w:t>,</w:t>
      </w:r>
      <w:r w:rsidR="003C042B" w:rsidRPr="00EF6182">
        <w:rPr>
          <w:sz w:val="28"/>
          <w:szCs w:val="28"/>
        </w:rPr>
        <w:t xml:space="preserve"> и муниципальными служащими, согласно </w:t>
      </w:r>
      <w:r w:rsidR="00414220">
        <w:rPr>
          <w:sz w:val="28"/>
          <w:szCs w:val="28"/>
        </w:rPr>
        <w:t>Приложению к настоящему Р</w:t>
      </w:r>
      <w:r w:rsidR="003C042B" w:rsidRPr="00EF6182">
        <w:rPr>
          <w:sz w:val="28"/>
          <w:szCs w:val="28"/>
        </w:rPr>
        <w:t>ешению.</w:t>
      </w:r>
    </w:p>
    <w:p w:rsidR="00F933BA" w:rsidRPr="00414220" w:rsidRDefault="00414220" w:rsidP="00944DA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DF1A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C042B" w:rsidRPr="00EF6182">
        <w:rPr>
          <w:sz w:val="28"/>
          <w:szCs w:val="28"/>
        </w:rPr>
        <w:t>Контроль за</w:t>
      </w:r>
      <w:proofErr w:type="gramEnd"/>
      <w:r w:rsidR="003C042B" w:rsidRPr="00EF6182">
        <w:rPr>
          <w:sz w:val="28"/>
          <w:szCs w:val="28"/>
        </w:rPr>
        <w:t xml:space="preserve"> </w:t>
      </w:r>
      <w:r w:rsidR="003C042B" w:rsidRPr="00414220">
        <w:rPr>
          <w:iCs/>
          <w:sz w:val="28"/>
          <w:szCs w:val="28"/>
        </w:rPr>
        <w:t xml:space="preserve">исполнением настоящего решения  </w:t>
      </w:r>
      <w:r w:rsidRPr="00414220">
        <w:rPr>
          <w:iCs/>
          <w:sz w:val="28"/>
          <w:szCs w:val="28"/>
        </w:rPr>
        <w:t xml:space="preserve">возложить на </w:t>
      </w:r>
      <w:r>
        <w:rPr>
          <w:iCs/>
          <w:sz w:val="28"/>
          <w:szCs w:val="28"/>
        </w:rPr>
        <w:t>постоянную комиссию</w:t>
      </w:r>
      <w:r w:rsidRPr="00414220">
        <w:rPr>
          <w:iCs/>
          <w:sz w:val="28"/>
          <w:szCs w:val="28"/>
        </w:rPr>
        <w:t xml:space="preserve"> по законотворчеству, спорту, социальной и молодежной политике</w:t>
      </w:r>
      <w:r>
        <w:rPr>
          <w:iCs/>
          <w:sz w:val="28"/>
          <w:szCs w:val="28"/>
        </w:rPr>
        <w:t>.</w:t>
      </w:r>
    </w:p>
    <w:p w:rsidR="00414220" w:rsidRPr="00EA7C57" w:rsidRDefault="00414220" w:rsidP="0041422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Pr="00EA7C5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A7C5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(обнародования) </w:t>
      </w:r>
      <w:r w:rsidRPr="00EA7C57">
        <w:rPr>
          <w:rFonts w:ascii="Times New Roman" w:hAnsi="Times New Roman"/>
          <w:sz w:val="28"/>
          <w:szCs w:val="28"/>
        </w:rPr>
        <w:t xml:space="preserve">в газете </w:t>
      </w:r>
      <w:r w:rsidRPr="00EA7C57">
        <w:rPr>
          <w:rFonts w:ascii="Times New Roman" w:eastAsia="Times New Roman" w:hAnsi="Times New Roman"/>
          <w:sz w:val="28"/>
          <w:szCs w:val="28"/>
          <w:lang w:eastAsia="ru-RU"/>
        </w:rPr>
        <w:t xml:space="preserve">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EA7C57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EA7C5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A7C57">
        <w:rPr>
          <w:rFonts w:ascii="Times New Roman" w:hAnsi="Times New Roman"/>
          <w:bCs/>
          <w:sz w:val="28"/>
          <w:szCs w:val="28"/>
          <w:shd w:val="clear" w:color="auto" w:fill="FFFFFF"/>
        </w:rPr>
        <w:t>телекоммуникационной</w:t>
      </w:r>
      <w:r w:rsidRPr="00EA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7C57">
        <w:rPr>
          <w:rFonts w:ascii="Times New Roman" w:eastAsia="Times New Roman" w:hAnsi="Times New Roman"/>
          <w:sz w:val="28"/>
          <w:szCs w:val="28"/>
          <w:lang w:eastAsia="ru-RU"/>
        </w:rPr>
        <w:t>в 10-дневный срок со дня утверждения.</w:t>
      </w:r>
    </w:p>
    <w:p w:rsidR="00414220" w:rsidRPr="00EA7C57" w:rsidRDefault="00414220" w:rsidP="00414220">
      <w:pPr>
        <w:jc w:val="both"/>
        <w:rPr>
          <w:rFonts w:eastAsia="Calibri"/>
          <w:sz w:val="28"/>
          <w:szCs w:val="28"/>
        </w:rPr>
      </w:pPr>
    </w:p>
    <w:p w:rsidR="00414220" w:rsidRPr="00EA7C57" w:rsidRDefault="00414220" w:rsidP="00414220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220" w:rsidRPr="00EA7C57" w:rsidTr="00AC1D64">
        <w:tc>
          <w:tcPr>
            <w:tcW w:w="4785" w:type="dxa"/>
          </w:tcPr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7C57">
              <w:rPr>
                <w:rFonts w:eastAsia="Calibri"/>
                <w:sz w:val="28"/>
                <w:szCs w:val="28"/>
              </w:rPr>
              <w:t xml:space="preserve">Председатель Маганского </w:t>
            </w: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7C57">
              <w:rPr>
                <w:rFonts w:eastAsia="Calibri"/>
                <w:sz w:val="28"/>
                <w:szCs w:val="28"/>
              </w:rPr>
              <w:t>сельского Совета депутатов</w:t>
            </w: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A7C57">
              <w:rPr>
                <w:rFonts w:eastAsia="Calibri"/>
                <w:sz w:val="28"/>
                <w:szCs w:val="28"/>
              </w:rPr>
              <w:t>____________Т.Н. Максимихина</w:t>
            </w: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4220" w:rsidRPr="00414220" w:rsidRDefault="00414220" w:rsidP="00AC1D64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</w:rPr>
            </w:pPr>
            <w:r w:rsidRPr="00414220">
              <w:rPr>
                <w:rFonts w:eastAsia="Calibri"/>
                <w:sz w:val="28"/>
                <w:szCs w:val="28"/>
              </w:rPr>
              <w:t xml:space="preserve">Глава </w:t>
            </w:r>
          </w:p>
          <w:p w:rsidR="00414220" w:rsidRPr="00414220" w:rsidRDefault="00414220" w:rsidP="00AC1D64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</w:rPr>
            </w:pPr>
            <w:r w:rsidRPr="00414220">
              <w:rPr>
                <w:rFonts w:eastAsia="Calibri"/>
                <w:sz w:val="28"/>
                <w:szCs w:val="28"/>
              </w:rPr>
              <w:t xml:space="preserve">Маганского сельсовета     </w:t>
            </w:r>
          </w:p>
          <w:p w:rsidR="00414220" w:rsidRPr="00414220" w:rsidRDefault="00414220" w:rsidP="00AC1D64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</w:rPr>
            </w:pP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</w:rPr>
            </w:pPr>
            <w:r w:rsidRPr="00414220">
              <w:rPr>
                <w:rFonts w:eastAsia="Calibri"/>
                <w:sz w:val="28"/>
                <w:szCs w:val="28"/>
              </w:rPr>
              <w:t>____________А.Г. Ларионов</w:t>
            </w:r>
          </w:p>
          <w:p w:rsidR="00414220" w:rsidRPr="00EA7C57" w:rsidRDefault="00414220" w:rsidP="00AC1D64">
            <w:pPr>
              <w:tabs>
                <w:tab w:val="center" w:pos="4677"/>
                <w:tab w:val="right" w:pos="9355"/>
              </w:tabs>
              <w:ind w:left="885"/>
              <w:rPr>
                <w:rFonts w:eastAsia="Calibri"/>
                <w:sz w:val="28"/>
                <w:szCs w:val="28"/>
              </w:rPr>
            </w:pPr>
          </w:p>
        </w:tc>
      </w:tr>
    </w:tbl>
    <w:p w:rsidR="003C042B" w:rsidRPr="00DF1AFA" w:rsidRDefault="003C042B" w:rsidP="003C042B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3C042B" w:rsidRPr="00DF1AFA" w:rsidRDefault="003C042B" w:rsidP="003C042B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DF1AFA" w:rsidRPr="00DF1AFA" w:rsidRDefault="00DF1AFA" w:rsidP="00DF1AFA">
      <w:pPr>
        <w:ind w:firstLineChars="709" w:firstLine="1985"/>
        <w:jc w:val="both"/>
        <w:rPr>
          <w:sz w:val="28"/>
          <w:szCs w:val="28"/>
        </w:rPr>
      </w:pPr>
    </w:p>
    <w:p w:rsidR="003C042B" w:rsidRPr="00DF1AFA" w:rsidRDefault="00F933BA" w:rsidP="00414220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EF6182">
        <w:rPr>
          <w:sz w:val="28"/>
          <w:szCs w:val="28"/>
        </w:rPr>
        <w:br w:type="page"/>
      </w:r>
      <w:r w:rsidR="003C042B" w:rsidRPr="00DF1AFA">
        <w:rPr>
          <w:sz w:val="28"/>
          <w:szCs w:val="28"/>
        </w:rPr>
        <w:lastRenderedPageBreak/>
        <w:t>Приложение</w:t>
      </w:r>
    </w:p>
    <w:p w:rsidR="003C042B" w:rsidRPr="00DF1AFA" w:rsidRDefault="003C042B" w:rsidP="00414220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 xml:space="preserve">к решению </w:t>
      </w:r>
      <w:r w:rsidR="00414220">
        <w:rPr>
          <w:sz w:val="28"/>
          <w:szCs w:val="28"/>
        </w:rPr>
        <w:t>Маганского</w:t>
      </w:r>
      <w:r w:rsidRPr="00DF1AFA">
        <w:rPr>
          <w:sz w:val="28"/>
          <w:szCs w:val="28"/>
        </w:rPr>
        <w:t xml:space="preserve"> </w:t>
      </w:r>
      <w:proofErr w:type="gramStart"/>
      <w:r w:rsidRPr="00DF1AFA">
        <w:rPr>
          <w:sz w:val="28"/>
          <w:szCs w:val="28"/>
        </w:rPr>
        <w:t>сельского</w:t>
      </w:r>
      <w:proofErr w:type="gramEnd"/>
      <w:r w:rsidRPr="00DF1AFA">
        <w:rPr>
          <w:sz w:val="28"/>
          <w:szCs w:val="28"/>
        </w:rPr>
        <w:t xml:space="preserve"> </w:t>
      </w:r>
    </w:p>
    <w:p w:rsidR="003C042B" w:rsidRPr="00DF1AFA" w:rsidRDefault="003C042B" w:rsidP="00414220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Совета депутатов</w:t>
      </w:r>
    </w:p>
    <w:p w:rsidR="003C042B" w:rsidRPr="00DF1AFA" w:rsidRDefault="00944DA1" w:rsidP="00414220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14220">
        <w:rPr>
          <w:sz w:val="28"/>
          <w:szCs w:val="28"/>
        </w:rPr>
        <w:t>т 24.06</w:t>
      </w:r>
      <w:r w:rsidR="00DF1AFA" w:rsidRPr="00DF1AFA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="00414220">
        <w:rPr>
          <w:sz w:val="28"/>
          <w:szCs w:val="28"/>
        </w:rPr>
        <w:t>№ 39-</w:t>
      </w:r>
      <w:r w:rsidR="00D9622E">
        <w:rPr>
          <w:sz w:val="28"/>
          <w:szCs w:val="28"/>
        </w:rPr>
        <w:t>5</w:t>
      </w:r>
      <w:r w:rsidR="00DF1AFA" w:rsidRPr="00DF1AFA">
        <w:rPr>
          <w:sz w:val="28"/>
          <w:szCs w:val="28"/>
        </w:rPr>
        <w:t>Р</w:t>
      </w:r>
    </w:p>
    <w:p w:rsidR="003C042B" w:rsidRPr="00DF1AFA" w:rsidRDefault="003C042B" w:rsidP="003C042B">
      <w:pPr>
        <w:jc w:val="both"/>
        <w:rPr>
          <w:i/>
          <w:sz w:val="28"/>
          <w:szCs w:val="28"/>
        </w:rPr>
      </w:pPr>
    </w:p>
    <w:p w:rsidR="003C042B" w:rsidRPr="00414220" w:rsidRDefault="003C042B" w:rsidP="00944DA1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414220">
        <w:rPr>
          <w:b/>
          <w:iCs/>
          <w:sz w:val="28"/>
          <w:szCs w:val="28"/>
        </w:rPr>
        <w:t>Порядок</w:t>
      </w:r>
      <w:bookmarkStart w:id="0" w:name="_GoBack"/>
      <w:bookmarkEnd w:id="0"/>
    </w:p>
    <w:p w:rsidR="003C042B" w:rsidRPr="00414220" w:rsidRDefault="003C042B" w:rsidP="00944DA1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414220">
        <w:rPr>
          <w:b/>
          <w:iCs/>
          <w:sz w:val="28"/>
          <w:szCs w:val="28"/>
        </w:rPr>
        <w:t>размещения</w:t>
      </w:r>
      <w:r w:rsidR="00944DA1" w:rsidRPr="00414220">
        <w:rPr>
          <w:b/>
          <w:iCs/>
          <w:sz w:val="28"/>
          <w:szCs w:val="28"/>
        </w:rPr>
        <w:t xml:space="preserve"> </w:t>
      </w:r>
      <w:r w:rsidRPr="00414220">
        <w:rPr>
          <w:b/>
          <w:iCs/>
          <w:sz w:val="28"/>
          <w:szCs w:val="28"/>
        </w:rPr>
        <w:t>на официальном сайте</w:t>
      </w:r>
      <w:r w:rsidR="00944DA1" w:rsidRPr="00414220">
        <w:rPr>
          <w:b/>
          <w:iCs/>
          <w:sz w:val="28"/>
          <w:szCs w:val="28"/>
        </w:rPr>
        <w:t xml:space="preserve"> </w:t>
      </w:r>
      <w:r w:rsidRPr="00414220">
        <w:rPr>
          <w:b/>
          <w:iCs/>
          <w:sz w:val="28"/>
          <w:szCs w:val="28"/>
        </w:rPr>
        <w:t xml:space="preserve">Администрации </w:t>
      </w:r>
      <w:r w:rsidR="00414220" w:rsidRPr="00414220">
        <w:rPr>
          <w:b/>
          <w:iCs/>
          <w:sz w:val="28"/>
          <w:szCs w:val="28"/>
        </w:rPr>
        <w:t>Маганского</w:t>
      </w:r>
      <w:r w:rsidRPr="00414220">
        <w:rPr>
          <w:b/>
          <w:iCs/>
          <w:sz w:val="28"/>
          <w:szCs w:val="28"/>
        </w:rPr>
        <w:t xml:space="preserve"> сельсовета</w:t>
      </w:r>
      <w:r w:rsidRPr="00414220">
        <w:rPr>
          <w:b/>
          <w:i/>
          <w:iCs/>
          <w:sz w:val="28"/>
          <w:szCs w:val="28"/>
        </w:rPr>
        <w:t xml:space="preserve"> </w:t>
      </w:r>
      <w:r w:rsidRPr="00414220">
        <w:rPr>
          <w:b/>
          <w:iCs/>
          <w:sz w:val="28"/>
          <w:szCs w:val="28"/>
        </w:rPr>
        <w:t xml:space="preserve">сведений </w:t>
      </w:r>
      <w:r w:rsidRPr="00414220">
        <w:rPr>
          <w:b/>
          <w:sz w:val="28"/>
          <w:szCs w:val="28"/>
        </w:rPr>
        <w:t>об источниках получения ср</w:t>
      </w:r>
      <w:r w:rsidR="00362276" w:rsidRPr="00414220">
        <w:rPr>
          <w:b/>
          <w:sz w:val="28"/>
          <w:szCs w:val="28"/>
        </w:rPr>
        <w:t>едств, за счет которых совершен</w:t>
      </w:r>
      <w:r w:rsidRPr="00414220">
        <w:rPr>
          <w:b/>
          <w:sz w:val="28"/>
          <w:szCs w:val="28"/>
        </w:rPr>
        <w:t>а сделка представленных лицами, замещающими муниципальные должности и муниципальными служащими</w:t>
      </w:r>
    </w:p>
    <w:p w:rsidR="003C042B" w:rsidRPr="00DF1AFA" w:rsidRDefault="003C042B" w:rsidP="003C042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A6DC9" w:rsidRPr="00DF1AFA" w:rsidRDefault="00DF1AFA" w:rsidP="00414220">
      <w:pPr>
        <w:pStyle w:val="ConsPlusTitle"/>
        <w:ind w:firstLineChars="202" w:firstLine="56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14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A6DC9" w:rsidRPr="00DF1AFA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определяется процедура размещения на официальном сайте Администрации </w:t>
      </w:r>
      <w:r w:rsidR="00414220">
        <w:rPr>
          <w:rFonts w:ascii="Times New Roman" w:hAnsi="Times New Roman" w:cs="Times New Roman"/>
          <w:b w:val="0"/>
          <w:sz w:val="28"/>
          <w:szCs w:val="28"/>
        </w:rPr>
        <w:t>Маганского</w:t>
      </w:r>
      <w:r w:rsidR="00AA6DC9" w:rsidRPr="00DF1AFA">
        <w:rPr>
          <w:rFonts w:ascii="Times New Roman" w:hAnsi="Times New Roman" w:cs="Times New Roman"/>
          <w:b w:val="0"/>
          <w:sz w:val="28"/>
          <w:szCs w:val="28"/>
        </w:rPr>
        <w:t xml:space="preserve"> сельсовета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</w:t>
      </w:r>
      <w:r w:rsidR="00EE31A4">
        <w:rPr>
          <w:rFonts w:ascii="Times New Roman" w:hAnsi="Times New Roman" w:cs="Times New Roman"/>
          <w:b w:val="0"/>
          <w:sz w:val="28"/>
          <w:szCs w:val="28"/>
        </w:rPr>
        <w:t xml:space="preserve">ортного средства, ценных бумаг </w:t>
      </w:r>
      <w:r w:rsidR="00AA6DC9" w:rsidRPr="00DF1AFA">
        <w:rPr>
          <w:rFonts w:ascii="Times New Roman" w:hAnsi="Times New Roman" w:cs="Times New Roman"/>
          <w:b w:val="0"/>
          <w:sz w:val="28"/>
          <w:szCs w:val="28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замещающих муниципальные должности, и</w:t>
      </w:r>
      <w:proofErr w:type="gramEnd"/>
      <w:r w:rsidR="00AA6DC9" w:rsidRPr="00DF1AFA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служащих, замещающих должности муниципальной службы, при замещении которых указанные лица обязаны представлять данные сведения, и их супруг (супругов) за три последних года, предшествующих отчетному периоду (далее — источники расходов).</w:t>
      </w:r>
    </w:p>
    <w:p w:rsidR="003C042B" w:rsidRPr="00DF1AFA" w:rsidRDefault="00DF1AFA" w:rsidP="00414220">
      <w:pPr>
        <w:autoSpaceDE w:val="0"/>
        <w:autoSpaceDN w:val="0"/>
        <w:adjustRightInd w:val="0"/>
        <w:ind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4220">
        <w:rPr>
          <w:sz w:val="28"/>
          <w:szCs w:val="28"/>
        </w:rPr>
        <w:t xml:space="preserve"> </w:t>
      </w:r>
      <w:r w:rsidR="003C042B" w:rsidRPr="00DF1AFA">
        <w:rPr>
          <w:sz w:val="28"/>
          <w:szCs w:val="28"/>
        </w:rPr>
        <w:t xml:space="preserve">На официальном сайте Администрации </w:t>
      </w:r>
      <w:r w:rsidR="00414220">
        <w:rPr>
          <w:sz w:val="28"/>
          <w:szCs w:val="28"/>
        </w:rPr>
        <w:t>Маганского</w:t>
      </w:r>
      <w:r w:rsidR="003C042B" w:rsidRPr="00DF1AFA">
        <w:rPr>
          <w:sz w:val="28"/>
          <w:szCs w:val="28"/>
        </w:rPr>
        <w:t xml:space="preserve"> сельсовета размещаются</w:t>
      </w:r>
      <w:r w:rsidR="00944DA1">
        <w:rPr>
          <w:sz w:val="28"/>
          <w:szCs w:val="28"/>
        </w:rPr>
        <w:t xml:space="preserve"> </w:t>
      </w:r>
      <w:r w:rsidR="003C042B" w:rsidRPr="00DF1AFA">
        <w:rPr>
          <w:sz w:val="28"/>
          <w:szCs w:val="28"/>
        </w:rPr>
        <w:t xml:space="preserve">сведения об источниках расходов </w:t>
      </w:r>
      <w:r w:rsidR="003C042B" w:rsidRPr="00DF1AFA">
        <w:rPr>
          <w:iCs/>
          <w:sz w:val="28"/>
          <w:szCs w:val="28"/>
        </w:rPr>
        <w:t xml:space="preserve">лиц, замещающих муниципальную должность и муниципальных служащих, </w:t>
      </w:r>
      <w:r w:rsidR="003C042B" w:rsidRPr="00DF1AFA">
        <w:rPr>
          <w:sz w:val="28"/>
          <w:szCs w:val="28"/>
        </w:rPr>
        <w:t xml:space="preserve">замещающих должности муниципальной </w:t>
      </w:r>
      <w:r w:rsidR="00AA6DC9" w:rsidRPr="00DF1AFA">
        <w:rPr>
          <w:sz w:val="28"/>
          <w:szCs w:val="28"/>
        </w:rPr>
        <w:t>их супруг (супругов), несовершеннолетних детей</w:t>
      </w:r>
      <w:r w:rsidR="003C042B" w:rsidRPr="00DF1AFA">
        <w:rPr>
          <w:sz w:val="28"/>
          <w:szCs w:val="28"/>
        </w:rPr>
        <w:t xml:space="preserve">, представленные в соответствии с Федеральным </w:t>
      </w:r>
      <w:hyperlink r:id="rId9" w:history="1">
        <w:r w:rsidR="003C042B" w:rsidRPr="00DF1AFA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="003C042B" w:rsidRPr="00DF1AFA">
        <w:rPr>
          <w:sz w:val="28"/>
          <w:szCs w:val="28"/>
        </w:rPr>
        <w:t xml:space="preserve"> от 03.12.2012 года № 230-ФЗ «О </w:t>
      </w:r>
      <w:proofErr w:type="gramStart"/>
      <w:r w:rsidR="003C042B" w:rsidRPr="00DF1AFA">
        <w:rPr>
          <w:sz w:val="28"/>
          <w:szCs w:val="28"/>
        </w:rPr>
        <w:t>контроле за</w:t>
      </w:r>
      <w:proofErr w:type="gramEnd"/>
      <w:r w:rsidR="003C042B" w:rsidRPr="00DF1AF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3C042B" w:rsidRPr="00DF1AFA" w:rsidRDefault="00DF1AFA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14220">
        <w:rPr>
          <w:sz w:val="28"/>
          <w:szCs w:val="28"/>
        </w:rPr>
        <w:t xml:space="preserve"> </w:t>
      </w:r>
      <w:r w:rsidR="003C042B" w:rsidRPr="00DF1AFA">
        <w:rPr>
          <w:sz w:val="28"/>
          <w:szCs w:val="28"/>
        </w:rPr>
        <w:t>В размещаемых на официальном сайте сведениях о расходах запрещается указывать:</w:t>
      </w:r>
    </w:p>
    <w:p w:rsidR="003C042B" w:rsidRPr="00DF1AFA" w:rsidRDefault="003C042B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3.1. иные сведения о расходах лиц,</w:t>
      </w:r>
      <w:r w:rsidR="00944DA1">
        <w:rPr>
          <w:sz w:val="28"/>
          <w:szCs w:val="28"/>
        </w:rPr>
        <w:t xml:space="preserve"> </w:t>
      </w:r>
      <w:r w:rsidRPr="00DF1AFA">
        <w:rPr>
          <w:sz w:val="28"/>
          <w:szCs w:val="28"/>
        </w:rPr>
        <w:t xml:space="preserve">указанных в </w:t>
      </w:r>
      <w:hyperlink r:id="rId10" w:history="1">
        <w:r w:rsidRPr="00DF1AFA">
          <w:rPr>
            <w:rStyle w:val="a6"/>
            <w:color w:val="auto"/>
            <w:sz w:val="28"/>
            <w:szCs w:val="28"/>
            <w:u w:val="none"/>
          </w:rPr>
          <w:t xml:space="preserve">пункте </w:t>
        </w:r>
      </w:hyperlink>
      <w:r w:rsidRPr="00DF1AFA">
        <w:rPr>
          <w:sz w:val="28"/>
          <w:szCs w:val="28"/>
        </w:rPr>
        <w:t xml:space="preserve">2 настоящего Порядка, кроме сведений, указанных в </w:t>
      </w:r>
      <w:hyperlink r:id="rId11" w:history="1">
        <w:r w:rsidRPr="00DF1AFA">
          <w:rPr>
            <w:rStyle w:val="a6"/>
            <w:color w:val="auto"/>
            <w:sz w:val="28"/>
            <w:szCs w:val="28"/>
            <w:u w:val="none"/>
          </w:rPr>
          <w:t xml:space="preserve">пункте </w:t>
        </w:r>
      </w:hyperlink>
      <w:r w:rsidRPr="00DF1AFA">
        <w:rPr>
          <w:sz w:val="28"/>
          <w:szCs w:val="28"/>
        </w:rPr>
        <w:t>1 настоящего Порядка;</w:t>
      </w:r>
    </w:p>
    <w:p w:rsidR="003C042B" w:rsidRPr="00DF1AFA" w:rsidRDefault="003C042B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2" w:history="1">
        <w:r w:rsidRPr="00DF1AFA">
          <w:rPr>
            <w:rStyle w:val="a6"/>
            <w:color w:val="auto"/>
            <w:sz w:val="28"/>
            <w:szCs w:val="28"/>
            <w:u w:val="none"/>
          </w:rPr>
          <w:t xml:space="preserve">пункте </w:t>
        </w:r>
      </w:hyperlink>
      <w:r w:rsidRPr="00DF1AFA">
        <w:rPr>
          <w:sz w:val="28"/>
          <w:szCs w:val="28"/>
        </w:rPr>
        <w:t>2 настоящего Порядка;</w:t>
      </w:r>
    </w:p>
    <w:p w:rsidR="003C042B" w:rsidRPr="00DF1AFA" w:rsidRDefault="003C042B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</w:t>
      </w:r>
      <w:r w:rsidR="00EF6182" w:rsidRPr="00DF1AFA">
        <w:rPr>
          <w:sz w:val="28"/>
          <w:szCs w:val="28"/>
        </w:rPr>
        <w:t xml:space="preserve"> пункте</w:t>
      </w:r>
      <w:r w:rsidRPr="00DF1AFA">
        <w:rPr>
          <w:sz w:val="28"/>
          <w:szCs w:val="28"/>
        </w:rPr>
        <w:t xml:space="preserve"> </w:t>
      </w:r>
      <w:hyperlink r:id="rId13" w:history="1">
        <w:r w:rsidRPr="00DF1AFA">
          <w:rPr>
            <w:rStyle w:val="a6"/>
            <w:color w:val="auto"/>
            <w:sz w:val="28"/>
            <w:szCs w:val="28"/>
            <w:u w:val="none"/>
          </w:rPr>
          <w:t>2</w:t>
        </w:r>
      </w:hyperlink>
      <w:r w:rsidRPr="00DF1AFA">
        <w:rPr>
          <w:sz w:val="28"/>
          <w:szCs w:val="28"/>
        </w:rPr>
        <w:t xml:space="preserve"> настоящего Порядка;</w:t>
      </w:r>
    </w:p>
    <w:p w:rsidR="003C042B" w:rsidRPr="00DF1AFA" w:rsidRDefault="003C042B" w:rsidP="00414220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Chars="202" w:firstLine="566"/>
        <w:jc w:val="both"/>
        <w:rPr>
          <w:sz w:val="28"/>
          <w:szCs w:val="28"/>
        </w:rPr>
      </w:pPr>
      <w:r w:rsidRPr="00DF1AFA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лицам, указанным в</w:t>
      </w:r>
      <w:r w:rsidR="00EF6182" w:rsidRPr="00DF1AFA">
        <w:rPr>
          <w:sz w:val="28"/>
          <w:szCs w:val="28"/>
        </w:rPr>
        <w:t xml:space="preserve"> пункте</w:t>
      </w:r>
      <w:r w:rsidRPr="00DF1AFA">
        <w:rPr>
          <w:sz w:val="28"/>
          <w:szCs w:val="28"/>
        </w:rPr>
        <w:t xml:space="preserve"> </w:t>
      </w:r>
      <w:hyperlink r:id="rId14" w:history="1">
        <w:r w:rsidRPr="00DF1AFA">
          <w:rPr>
            <w:rStyle w:val="a6"/>
            <w:color w:val="auto"/>
            <w:sz w:val="28"/>
            <w:szCs w:val="28"/>
            <w:u w:val="none"/>
          </w:rPr>
          <w:t>2</w:t>
        </w:r>
      </w:hyperlink>
      <w:r w:rsidRPr="00DF1AFA">
        <w:rPr>
          <w:sz w:val="28"/>
          <w:szCs w:val="28"/>
        </w:rPr>
        <w:t xml:space="preserve"> настоящего Порядка, на праве собственности;</w:t>
      </w:r>
    </w:p>
    <w:p w:rsidR="003C042B" w:rsidRPr="00DF1AFA" w:rsidRDefault="003C042B" w:rsidP="00414220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Chars="202" w:firstLine="566"/>
        <w:jc w:val="both"/>
        <w:rPr>
          <w:sz w:val="28"/>
          <w:szCs w:val="28"/>
        </w:rPr>
      </w:pPr>
      <w:r w:rsidRPr="00DF1AFA">
        <w:rPr>
          <w:sz w:val="28"/>
          <w:szCs w:val="28"/>
        </w:rPr>
        <w:t>договоры (иные документы о приобретении права собственности);</w:t>
      </w:r>
    </w:p>
    <w:p w:rsidR="003C042B" w:rsidRPr="00DF1AFA" w:rsidRDefault="003C042B" w:rsidP="00414220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Chars="202" w:firstLine="566"/>
        <w:jc w:val="both"/>
        <w:rPr>
          <w:sz w:val="28"/>
          <w:szCs w:val="28"/>
        </w:rPr>
      </w:pPr>
      <w:r w:rsidRPr="00DF1AFA">
        <w:rPr>
          <w:sz w:val="28"/>
          <w:szCs w:val="28"/>
        </w:rPr>
        <w:lastRenderedPageBreak/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 (долей участия, паев в уставных (складочных) капиталах организаций)</w:t>
      </w:r>
      <w:r w:rsidR="00362276" w:rsidRPr="00DF1AFA">
        <w:rPr>
          <w:sz w:val="28"/>
          <w:szCs w:val="28"/>
        </w:rPr>
        <w:t>, цифровых финансовых активов, цифровой валюты</w:t>
      </w:r>
      <w:r w:rsidRPr="00DF1AFA">
        <w:rPr>
          <w:sz w:val="28"/>
          <w:szCs w:val="28"/>
        </w:rPr>
        <w:t>;</w:t>
      </w:r>
    </w:p>
    <w:p w:rsidR="003C042B" w:rsidRPr="00DF1AFA" w:rsidRDefault="003C042B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3C042B" w:rsidRPr="00DF1AFA" w:rsidRDefault="003C042B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4.</w:t>
      </w:r>
      <w:r w:rsidR="00362276" w:rsidRPr="00DF1AFA">
        <w:rPr>
          <w:sz w:val="28"/>
          <w:szCs w:val="28"/>
        </w:rPr>
        <w:t xml:space="preserve"> Сведения</w:t>
      </w:r>
      <w:r w:rsidR="001326B4" w:rsidRPr="00DF1AFA">
        <w:rPr>
          <w:sz w:val="28"/>
          <w:szCs w:val="28"/>
        </w:rPr>
        <w:t>, предоставленные лицами,</w:t>
      </w:r>
      <w:r w:rsidR="00EF6182" w:rsidRPr="00DF1AFA">
        <w:rPr>
          <w:sz w:val="28"/>
          <w:szCs w:val="28"/>
        </w:rPr>
        <w:t xml:space="preserve"> указанными в пункте </w:t>
      </w:r>
      <w:hyperlink r:id="rId15" w:history="1">
        <w:r w:rsidR="00EF6182" w:rsidRPr="00DF1AFA">
          <w:rPr>
            <w:rStyle w:val="a6"/>
            <w:color w:val="auto"/>
            <w:sz w:val="28"/>
            <w:szCs w:val="28"/>
            <w:u w:val="none"/>
          </w:rPr>
          <w:t>2</w:t>
        </w:r>
      </w:hyperlink>
      <w:r w:rsidR="00EF6182" w:rsidRPr="00DF1AFA">
        <w:rPr>
          <w:sz w:val="28"/>
          <w:szCs w:val="28"/>
        </w:rPr>
        <w:t xml:space="preserve"> настоящего Порядка,</w:t>
      </w:r>
      <w:r w:rsidR="001326B4" w:rsidRPr="00DF1AFA">
        <w:rPr>
          <w:sz w:val="28"/>
          <w:szCs w:val="28"/>
        </w:rPr>
        <w:t xml:space="preserve"> размещаются</w:t>
      </w:r>
      <w:r w:rsidR="00362276" w:rsidRPr="00DF1AFA">
        <w:rPr>
          <w:sz w:val="28"/>
          <w:szCs w:val="28"/>
        </w:rPr>
        <w:t xml:space="preserve"> на официальном сайте </w:t>
      </w:r>
      <w:r w:rsidR="0072423F" w:rsidRPr="00DF1AFA">
        <w:rPr>
          <w:sz w:val="28"/>
          <w:szCs w:val="28"/>
        </w:rPr>
        <w:t xml:space="preserve">Администрации </w:t>
      </w:r>
      <w:r w:rsidR="00414220">
        <w:rPr>
          <w:sz w:val="28"/>
          <w:szCs w:val="28"/>
        </w:rPr>
        <w:t>Маганского</w:t>
      </w:r>
      <w:r w:rsidR="0072423F" w:rsidRPr="00DF1AFA">
        <w:rPr>
          <w:sz w:val="28"/>
          <w:szCs w:val="28"/>
        </w:rPr>
        <w:t xml:space="preserve"> сельсовета</w:t>
      </w:r>
      <w:r w:rsidRPr="00DF1AFA">
        <w:rPr>
          <w:sz w:val="28"/>
          <w:szCs w:val="28"/>
        </w:rPr>
        <w:t xml:space="preserve"> ежегодно</w:t>
      </w:r>
      <w:r w:rsidR="001326B4" w:rsidRPr="00DF1AFA">
        <w:rPr>
          <w:sz w:val="28"/>
          <w:szCs w:val="28"/>
        </w:rPr>
        <w:t xml:space="preserve"> и</w:t>
      </w:r>
      <w:r w:rsidR="00362276" w:rsidRPr="00DF1AFA">
        <w:rPr>
          <w:sz w:val="28"/>
          <w:szCs w:val="28"/>
        </w:rPr>
        <w:t xml:space="preserve"> обновляются</w:t>
      </w:r>
      <w:r w:rsidRPr="00DF1AFA">
        <w:rPr>
          <w:i/>
          <w:sz w:val="28"/>
          <w:szCs w:val="28"/>
        </w:rPr>
        <w:t xml:space="preserve"> </w:t>
      </w:r>
      <w:r w:rsidR="00362276" w:rsidRPr="00DF1AFA">
        <w:rPr>
          <w:sz w:val="28"/>
          <w:szCs w:val="28"/>
        </w:rPr>
        <w:t>в течение 14 рабочих дней</w:t>
      </w:r>
      <w:r w:rsidRPr="00DF1AFA">
        <w:rPr>
          <w:sz w:val="28"/>
          <w:szCs w:val="28"/>
        </w:rPr>
        <w:t xml:space="preserve"> со дня истечения срока, установленного</w:t>
      </w:r>
      <w:r w:rsidR="00362276" w:rsidRPr="00DF1AFA">
        <w:rPr>
          <w:sz w:val="28"/>
          <w:szCs w:val="28"/>
        </w:rPr>
        <w:t xml:space="preserve"> для их подачи</w:t>
      </w:r>
      <w:r w:rsidR="001519D2" w:rsidRPr="00DF1AFA">
        <w:rPr>
          <w:sz w:val="28"/>
          <w:szCs w:val="28"/>
        </w:rPr>
        <w:t>.</w:t>
      </w:r>
    </w:p>
    <w:p w:rsidR="004E4389" w:rsidRPr="00DF1AFA" w:rsidRDefault="004E4389" w:rsidP="00414220">
      <w:pPr>
        <w:autoSpaceDE w:val="0"/>
        <w:autoSpaceDN w:val="0"/>
        <w:adjustRightInd w:val="0"/>
        <w:ind w:firstLineChars="202" w:firstLine="566"/>
        <w:jc w:val="both"/>
        <w:outlineLvl w:val="0"/>
        <w:rPr>
          <w:sz w:val="28"/>
          <w:szCs w:val="28"/>
        </w:rPr>
      </w:pPr>
      <w:r w:rsidRPr="00DF1AFA">
        <w:rPr>
          <w:sz w:val="28"/>
          <w:szCs w:val="28"/>
        </w:rPr>
        <w:t>Сведения об источниках расходов размещаются в виде таблицы согласно приложению к настоящему Порядку.</w:t>
      </w:r>
    </w:p>
    <w:p w:rsidR="003C042B" w:rsidRPr="00DF1AFA" w:rsidRDefault="001326B4" w:rsidP="00414220">
      <w:pPr>
        <w:autoSpaceDE w:val="0"/>
        <w:autoSpaceDN w:val="0"/>
        <w:adjustRightInd w:val="0"/>
        <w:ind w:firstLineChars="202" w:firstLine="566"/>
        <w:jc w:val="both"/>
        <w:rPr>
          <w:sz w:val="28"/>
          <w:szCs w:val="28"/>
        </w:rPr>
      </w:pPr>
      <w:r w:rsidRPr="00DF1AFA">
        <w:rPr>
          <w:sz w:val="28"/>
          <w:szCs w:val="28"/>
        </w:rPr>
        <w:t>5</w:t>
      </w:r>
      <w:r w:rsidR="003C042B" w:rsidRPr="00DF1AFA">
        <w:rPr>
          <w:sz w:val="28"/>
          <w:szCs w:val="28"/>
        </w:rPr>
        <w:t xml:space="preserve">. В случае если </w:t>
      </w:r>
      <w:r w:rsidR="003C042B" w:rsidRPr="00DF1AFA">
        <w:rPr>
          <w:iCs/>
          <w:sz w:val="28"/>
          <w:szCs w:val="28"/>
        </w:rPr>
        <w:t xml:space="preserve">лицо, замещающее муниципальную должность </w:t>
      </w:r>
      <w:r w:rsidR="003C042B" w:rsidRPr="00DF1AFA">
        <w:rPr>
          <w:sz w:val="28"/>
          <w:szCs w:val="28"/>
        </w:rPr>
        <w:t>и муниципальный служащий представи</w:t>
      </w:r>
      <w:proofErr w:type="gramStart"/>
      <w:r w:rsidR="003C042B" w:rsidRPr="00DF1AFA">
        <w:rPr>
          <w:sz w:val="28"/>
          <w:szCs w:val="28"/>
        </w:rPr>
        <w:t>л(</w:t>
      </w:r>
      <w:proofErr w:type="gramEnd"/>
      <w:r w:rsidR="003C042B" w:rsidRPr="00DF1AFA">
        <w:rPr>
          <w:sz w:val="28"/>
          <w:szCs w:val="28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</w:t>
      </w:r>
      <w:r w:rsidR="00944DA1">
        <w:rPr>
          <w:sz w:val="28"/>
          <w:szCs w:val="28"/>
        </w:rPr>
        <w:t xml:space="preserve"> </w:t>
      </w:r>
      <w:r w:rsidR="0072423F" w:rsidRPr="00DF1AFA">
        <w:rPr>
          <w:sz w:val="28"/>
          <w:szCs w:val="28"/>
        </w:rPr>
        <w:t xml:space="preserve">Администрации </w:t>
      </w:r>
      <w:r w:rsidR="00414220">
        <w:rPr>
          <w:sz w:val="28"/>
          <w:szCs w:val="28"/>
        </w:rPr>
        <w:t>Маганского</w:t>
      </w:r>
      <w:r w:rsidR="0072423F" w:rsidRPr="00DF1AFA">
        <w:rPr>
          <w:sz w:val="28"/>
          <w:szCs w:val="28"/>
        </w:rPr>
        <w:t xml:space="preserve"> сельсовета</w:t>
      </w:r>
      <w:r w:rsidR="0072423F" w:rsidRPr="00DF1AFA">
        <w:rPr>
          <w:i/>
          <w:sz w:val="28"/>
          <w:szCs w:val="28"/>
        </w:rPr>
        <w:t xml:space="preserve"> </w:t>
      </w:r>
      <w:r w:rsidR="004E4389" w:rsidRPr="00DF1AFA">
        <w:rPr>
          <w:sz w:val="28"/>
          <w:szCs w:val="28"/>
        </w:rPr>
        <w:t>в рабочий день, следующий после дня получения уточненный сведений.</w:t>
      </w:r>
    </w:p>
    <w:p w:rsidR="003C042B" w:rsidRPr="00DF1AFA" w:rsidRDefault="001326B4" w:rsidP="00414220">
      <w:pPr>
        <w:autoSpaceDE w:val="0"/>
        <w:autoSpaceDN w:val="0"/>
        <w:adjustRightInd w:val="0"/>
        <w:ind w:firstLineChars="202" w:firstLine="566"/>
        <w:jc w:val="both"/>
        <w:rPr>
          <w:sz w:val="28"/>
          <w:szCs w:val="28"/>
        </w:rPr>
      </w:pPr>
      <w:r w:rsidRPr="00DF1AFA">
        <w:rPr>
          <w:sz w:val="28"/>
          <w:szCs w:val="28"/>
        </w:rPr>
        <w:t>6</w:t>
      </w:r>
      <w:r w:rsidR="00944DA1">
        <w:rPr>
          <w:sz w:val="28"/>
          <w:szCs w:val="28"/>
        </w:rPr>
        <w:t xml:space="preserve">. </w:t>
      </w:r>
      <w:r w:rsidR="00414220">
        <w:rPr>
          <w:sz w:val="28"/>
          <w:szCs w:val="28"/>
        </w:rPr>
        <w:t>З</w:t>
      </w:r>
      <w:r w:rsidR="003C042B" w:rsidRPr="00DF1AFA">
        <w:rPr>
          <w:sz w:val="28"/>
          <w:szCs w:val="28"/>
        </w:rPr>
        <w:t>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3C042B" w:rsidRPr="00DF1AFA" w:rsidRDefault="003C042B" w:rsidP="00944DA1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</w:rPr>
      </w:pPr>
    </w:p>
    <w:p w:rsidR="003C042B" w:rsidRPr="00DF1AFA" w:rsidRDefault="003C042B" w:rsidP="003C042B">
      <w:pPr>
        <w:rPr>
          <w:i/>
          <w:sz w:val="28"/>
          <w:szCs w:val="28"/>
        </w:rPr>
        <w:sectPr w:rsidR="003C042B" w:rsidRPr="00DF1AFA">
          <w:pgSz w:w="11906" w:h="16838"/>
          <w:pgMar w:top="899" w:right="850" w:bottom="851" w:left="1701" w:header="708" w:footer="708" w:gutter="0"/>
          <w:cols w:space="720"/>
        </w:sectPr>
      </w:pPr>
    </w:p>
    <w:p w:rsidR="003C042B" w:rsidRPr="00DF1AFA" w:rsidRDefault="003C042B" w:rsidP="00414220">
      <w:pPr>
        <w:ind w:left="9072"/>
        <w:jc w:val="both"/>
        <w:rPr>
          <w:sz w:val="28"/>
          <w:szCs w:val="28"/>
        </w:rPr>
      </w:pPr>
      <w:r w:rsidRPr="00DF1AFA">
        <w:rPr>
          <w:sz w:val="28"/>
          <w:szCs w:val="28"/>
        </w:rPr>
        <w:lastRenderedPageBreak/>
        <w:t>Приложение</w:t>
      </w:r>
    </w:p>
    <w:p w:rsidR="003C042B" w:rsidRPr="00DF1AFA" w:rsidRDefault="003C042B" w:rsidP="00414220">
      <w:pPr>
        <w:tabs>
          <w:tab w:val="left" w:pos="9355"/>
        </w:tabs>
        <w:ind w:left="9072" w:right="-1"/>
        <w:jc w:val="both"/>
        <w:rPr>
          <w:sz w:val="28"/>
          <w:szCs w:val="28"/>
        </w:rPr>
      </w:pPr>
      <w:r w:rsidRPr="00DF1AFA">
        <w:rPr>
          <w:iCs/>
          <w:sz w:val="28"/>
          <w:szCs w:val="28"/>
        </w:rPr>
        <w:t xml:space="preserve">к Порядку размещения на официальном сайте </w:t>
      </w:r>
      <w:r w:rsidR="0072423F" w:rsidRPr="00DF1AFA">
        <w:rPr>
          <w:iCs/>
          <w:sz w:val="28"/>
          <w:szCs w:val="28"/>
        </w:rPr>
        <w:t xml:space="preserve">администрации </w:t>
      </w:r>
      <w:r w:rsidR="00414220">
        <w:rPr>
          <w:iCs/>
          <w:sz w:val="28"/>
          <w:szCs w:val="28"/>
        </w:rPr>
        <w:t>Маганского</w:t>
      </w:r>
      <w:r w:rsidR="0072423F" w:rsidRPr="00DF1AFA">
        <w:rPr>
          <w:iCs/>
          <w:sz w:val="28"/>
          <w:szCs w:val="28"/>
        </w:rPr>
        <w:t xml:space="preserve"> сельсовета</w:t>
      </w:r>
      <w:r w:rsidRPr="00DF1AFA">
        <w:rPr>
          <w:i/>
          <w:iCs/>
          <w:sz w:val="28"/>
          <w:szCs w:val="28"/>
        </w:rPr>
        <w:t xml:space="preserve"> </w:t>
      </w:r>
      <w:r w:rsidRPr="00DF1AFA">
        <w:rPr>
          <w:iCs/>
          <w:sz w:val="28"/>
          <w:szCs w:val="28"/>
        </w:rPr>
        <w:t xml:space="preserve">сведений </w:t>
      </w:r>
      <w:r w:rsidRPr="00DF1AFA">
        <w:rPr>
          <w:sz w:val="28"/>
          <w:szCs w:val="28"/>
        </w:rPr>
        <w:t>об источниках получения средств, за счет которых</w:t>
      </w:r>
      <w:r w:rsidR="00414220">
        <w:rPr>
          <w:sz w:val="28"/>
          <w:szCs w:val="28"/>
        </w:rPr>
        <w:t xml:space="preserve"> </w:t>
      </w:r>
      <w:r w:rsidRPr="00DF1AFA">
        <w:rPr>
          <w:sz w:val="28"/>
          <w:szCs w:val="28"/>
        </w:rPr>
        <w:t>совершена сделка, представленных лицами, замещающими муниципальные должности и муниципальными служащими</w:t>
      </w:r>
    </w:p>
    <w:p w:rsidR="003C042B" w:rsidRPr="00DF1AFA" w:rsidRDefault="003C042B" w:rsidP="003C042B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3C042B" w:rsidRPr="00DF1AFA" w:rsidRDefault="003C042B" w:rsidP="003C042B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3C042B" w:rsidRPr="001522BD" w:rsidRDefault="003C042B" w:rsidP="00944DA1">
      <w:pPr>
        <w:tabs>
          <w:tab w:val="left" w:pos="9355"/>
        </w:tabs>
        <w:jc w:val="center"/>
        <w:rPr>
          <w:b/>
          <w:sz w:val="28"/>
          <w:szCs w:val="28"/>
        </w:rPr>
      </w:pPr>
      <w:r w:rsidRPr="001522BD">
        <w:rPr>
          <w:b/>
          <w:sz w:val="28"/>
          <w:szCs w:val="28"/>
        </w:rPr>
        <w:t>Сведения об источниках получения средств, за счет которых совершена сделка,</w:t>
      </w:r>
      <w:r w:rsidR="00944DA1" w:rsidRPr="001522BD">
        <w:rPr>
          <w:b/>
          <w:sz w:val="28"/>
          <w:szCs w:val="28"/>
        </w:rPr>
        <w:t xml:space="preserve"> </w:t>
      </w:r>
      <w:r w:rsidRPr="001522BD">
        <w:rPr>
          <w:b/>
          <w:sz w:val="28"/>
          <w:szCs w:val="28"/>
        </w:rPr>
        <w:t>представленные лицами,</w:t>
      </w:r>
    </w:p>
    <w:p w:rsidR="003C042B" w:rsidRPr="001522BD" w:rsidRDefault="003C042B" w:rsidP="00944DA1">
      <w:pPr>
        <w:tabs>
          <w:tab w:val="left" w:pos="9355"/>
        </w:tabs>
        <w:jc w:val="center"/>
        <w:rPr>
          <w:b/>
          <w:sz w:val="28"/>
          <w:szCs w:val="28"/>
        </w:rPr>
      </w:pPr>
      <w:r w:rsidRPr="001522BD">
        <w:rPr>
          <w:b/>
          <w:sz w:val="28"/>
          <w:szCs w:val="28"/>
        </w:rPr>
        <w:t>замещающими муниципальные должности,</w:t>
      </w:r>
      <w:r w:rsidRPr="001522BD">
        <w:rPr>
          <w:b/>
          <w:iCs/>
          <w:sz w:val="28"/>
          <w:szCs w:val="28"/>
        </w:rPr>
        <w:t xml:space="preserve"> </w:t>
      </w:r>
      <w:r w:rsidRPr="001522BD">
        <w:rPr>
          <w:b/>
          <w:sz w:val="28"/>
          <w:szCs w:val="28"/>
        </w:rPr>
        <w:t>и муниципальными служащими,</w:t>
      </w:r>
    </w:p>
    <w:p w:rsidR="003C042B" w:rsidRPr="001522BD" w:rsidRDefault="003C042B" w:rsidP="00944DA1">
      <w:pPr>
        <w:tabs>
          <w:tab w:val="left" w:pos="9355"/>
        </w:tabs>
        <w:jc w:val="center"/>
        <w:rPr>
          <w:b/>
          <w:iCs/>
          <w:sz w:val="28"/>
          <w:szCs w:val="28"/>
        </w:rPr>
      </w:pPr>
      <w:r w:rsidRPr="001522BD">
        <w:rPr>
          <w:b/>
          <w:sz w:val="28"/>
          <w:szCs w:val="28"/>
        </w:rPr>
        <w:t>подлежащие размещению на официальном сайте</w:t>
      </w:r>
      <w:r w:rsidRPr="001522BD">
        <w:rPr>
          <w:b/>
          <w:iCs/>
          <w:sz w:val="28"/>
          <w:szCs w:val="28"/>
        </w:rPr>
        <w:t xml:space="preserve"> </w:t>
      </w:r>
      <w:r w:rsidR="0072423F" w:rsidRPr="001522BD">
        <w:rPr>
          <w:b/>
          <w:sz w:val="28"/>
          <w:szCs w:val="28"/>
        </w:rPr>
        <w:t xml:space="preserve">Администрации </w:t>
      </w:r>
      <w:r w:rsidR="00414220" w:rsidRPr="001522BD">
        <w:rPr>
          <w:b/>
          <w:sz w:val="28"/>
          <w:szCs w:val="28"/>
        </w:rPr>
        <w:t>Маганского</w:t>
      </w:r>
      <w:r w:rsidR="0072423F" w:rsidRPr="001522BD">
        <w:rPr>
          <w:b/>
          <w:sz w:val="28"/>
          <w:szCs w:val="28"/>
        </w:rPr>
        <w:t xml:space="preserve"> сельсовета</w:t>
      </w:r>
    </w:p>
    <w:p w:rsidR="003C042B" w:rsidRPr="001522BD" w:rsidRDefault="003C042B" w:rsidP="00944DA1">
      <w:pPr>
        <w:jc w:val="center"/>
        <w:rPr>
          <w:b/>
          <w:i/>
          <w:sz w:val="28"/>
          <w:szCs w:val="28"/>
        </w:rPr>
      </w:pPr>
    </w:p>
    <w:p w:rsidR="003C042B" w:rsidRPr="00DF1AFA" w:rsidRDefault="003C042B" w:rsidP="00944DA1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3C042B" w:rsidRPr="00DF1AF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b/>
                <w:i/>
                <w:sz w:val="28"/>
                <w:szCs w:val="28"/>
              </w:rPr>
            </w:pPr>
            <w:r w:rsidRPr="00DF1AFA">
              <w:rPr>
                <w:b/>
                <w:bCs/>
                <w:sz w:val="28"/>
                <w:szCs w:val="28"/>
              </w:rPr>
              <w:t>Фамилия, Имя, Отчество</w:t>
            </w:r>
            <w:r w:rsidRPr="00DF1AFA">
              <w:rPr>
                <w:rStyle w:val="a5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b/>
                <w:i/>
                <w:sz w:val="28"/>
                <w:szCs w:val="28"/>
              </w:rPr>
            </w:pPr>
            <w:r w:rsidRPr="00DF1AFA">
              <w:rPr>
                <w:b/>
                <w:bCs/>
                <w:sz w:val="28"/>
                <w:szCs w:val="28"/>
              </w:rPr>
              <w:t>Должность</w:t>
            </w:r>
            <w:r w:rsidRPr="00DF1AFA">
              <w:rPr>
                <w:rStyle w:val="a5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b/>
                <w:sz w:val="28"/>
                <w:szCs w:val="28"/>
              </w:rPr>
            </w:pPr>
            <w:r w:rsidRPr="00DF1AFA">
              <w:rPr>
                <w:b/>
                <w:sz w:val="28"/>
                <w:szCs w:val="28"/>
              </w:rPr>
              <w:t>Предмет сделки</w:t>
            </w:r>
            <w:r w:rsidRPr="00DF1AFA">
              <w:rPr>
                <w:rStyle w:val="a5"/>
                <w:b/>
                <w:sz w:val="28"/>
                <w:szCs w:val="28"/>
              </w:rPr>
              <w:footnoteReference w:id="3"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b/>
                <w:sz w:val="28"/>
                <w:szCs w:val="28"/>
              </w:rPr>
            </w:pPr>
            <w:r w:rsidRPr="00DF1AFA">
              <w:rPr>
                <w:b/>
                <w:sz w:val="28"/>
                <w:szCs w:val="28"/>
              </w:rPr>
              <w:t>Источники получения средств</w:t>
            </w:r>
            <w:r w:rsidRPr="00DF1AFA">
              <w:rPr>
                <w:rStyle w:val="a5"/>
                <w:b/>
                <w:sz w:val="28"/>
                <w:szCs w:val="28"/>
              </w:rPr>
              <w:footnoteReference w:id="4"/>
            </w:r>
          </w:p>
        </w:tc>
      </w:tr>
      <w:tr w:rsidR="003C042B" w:rsidRPr="00DF1AFA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DF1AFA" w:rsidRDefault="003C042B" w:rsidP="00944DA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C042B" w:rsidRPr="00EF6182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EF6182" w:rsidRDefault="003C042B" w:rsidP="00944DA1">
            <w:pPr>
              <w:jc w:val="center"/>
              <w:rPr>
                <w:i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EF6182" w:rsidRDefault="003C042B" w:rsidP="00944DA1">
            <w:pPr>
              <w:jc w:val="center"/>
              <w:rPr>
                <w:i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EF6182" w:rsidRDefault="003C042B" w:rsidP="00944DA1">
            <w:pPr>
              <w:jc w:val="center"/>
              <w:rPr>
                <w:i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2B" w:rsidRPr="00EF6182" w:rsidRDefault="003C042B" w:rsidP="00944DA1">
            <w:pPr>
              <w:jc w:val="center"/>
              <w:rPr>
                <w:i/>
              </w:rPr>
            </w:pPr>
          </w:p>
        </w:tc>
      </w:tr>
    </w:tbl>
    <w:p w:rsidR="003C042B" w:rsidRPr="00EF6182" w:rsidRDefault="003C042B" w:rsidP="00944DA1">
      <w:pPr>
        <w:autoSpaceDE w:val="0"/>
        <w:autoSpaceDN w:val="0"/>
        <w:adjustRightInd w:val="0"/>
        <w:ind w:firstLine="720"/>
        <w:jc w:val="center"/>
      </w:pPr>
    </w:p>
    <w:p w:rsidR="003C042B" w:rsidRPr="00EF6182" w:rsidRDefault="003C042B" w:rsidP="003C042B">
      <w:pPr>
        <w:tabs>
          <w:tab w:val="left" w:pos="9355"/>
        </w:tabs>
        <w:ind w:right="-1"/>
        <w:jc w:val="right"/>
      </w:pPr>
    </w:p>
    <w:p w:rsidR="00E96AF8" w:rsidRPr="00EF6182" w:rsidRDefault="00E96AF8"/>
    <w:sectPr w:rsidR="00E96AF8" w:rsidRPr="00EF6182" w:rsidSect="003C04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67" w:rsidRDefault="007D4767">
      <w:r>
        <w:separator/>
      </w:r>
    </w:p>
  </w:endnote>
  <w:endnote w:type="continuationSeparator" w:id="0">
    <w:p w:rsidR="007D4767" w:rsidRDefault="007D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67" w:rsidRDefault="007D4767">
      <w:r>
        <w:separator/>
      </w:r>
    </w:p>
  </w:footnote>
  <w:footnote w:type="continuationSeparator" w:id="0">
    <w:p w:rsidR="007D4767" w:rsidRDefault="007D4767">
      <w:r>
        <w:continuationSeparator/>
      </w:r>
    </w:p>
  </w:footnote>
  <w:footnote w:id="1">
    <w:p w:rsidR="003C042B" w:rsidRDefault="003C042B" w:rsidP="003C042B">
      <w:pPr>
        <w:pStyle w:val="a4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Ф.И.О  супруга (супруги) не указывается.</w:t>
      </w:r>
    </w:p>
  </w:footnote>
  <w:footnote w:id="2">
    <w:p w:rsidR="003C042B" w:rsidRDefault="003C042B" w:rsidP="003C042B">
      <w:pPr>
        <w:pStyle w:val="a4"/>
      </w:pPr>
      <w:r>
        <w:rPr>
          <w:rStyle w:val="a5"/>
        </w:rPr>
        <w:footnoteRef/>
      </w:r>
      <w:r>
        <w:t xml:space="preserve"> Должность супруга (супруги) не указывается.</w:t>
      </w:r>
    </w:p>
  </w:footnote>
  <w:footnote w:id="3">
    <w:p w:rsidR="003C042B" w:rsidRDefault="003C042B" w:rsidP="003C042B">
      <w:pPr>
        <w:pStyle w:val="a4"/>
      </w:pPr>
      <w:r>
        <w:rPr>
          <w:rStyle w:val="a5"/>
        </w:rPr>
        <w:footnoteRef/>
      </w:r>
      <w:r>
        <w:t xml:space="preserve">  </w:t>
      </w:r>
      <w:proofErr w:type="gramStart"/>
      <w:r>
        <w:t xml:space="preserve">Земельный участок, другой объект недвижимости, транспортное средство, ценные </w:t>
      </w:r>
      <w:r w:rsidR="00EE31A4">
        <w:t xml:space="preserve">бумаги </w:t>
      </w:r>
      <w:r>
        <w:t>(доли участия, паи в уставных (складочных) капиталах организаций</w:t>
      </w:r>
      <w:r w:rsidR="00613C93">
        <w:t xml:space="preserve">, </w:t>
      </w:r>
      <w:r w:rsidR="00613C93">
        <w:rPr>
          <w:rFonts w:ascii="PT Serif" w:hAnsi="PT Serif"/>
          <w:color w:val="22272F"/>
          <w:sz w:val="23"/>
          <w:szCs w:val="23"/>
          <w:shd w:val="clear" w:color="auto" w:fill="FFFFFF"/>
        </w:rPr>
        <w:t>цифровых финансовых активов, цифровой валюты,</w:t>
      </w:r>
      <w:r>
        <w:t xml:space="preserve">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3C042B" w:rsidRDefault="003C042B" w:rsidP="003C042B">
      <w:pPr>
        <w:pStyle w:val="a4"/>
        <w:jc w:val="both"/>
      </w:pPr>
      <w:r>
        <w:rPr>
          <w:rStyle w:val="a5"/>
        </w:rPr>
        <w:footnoteRef/>
      </w:r>
      <w:r>
        <w:t xml:space="preserve"> Доход по основному месту службы (работы);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3C042B" w:rsidRDefault="003C042B" w:rsidP="003C042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2B"/>
    <w:rsid w:val="00041C81"/>
    <w:rsid w:val="000C576C"/>
    <w:rsid w:val="000E7364"/>
    <w:rsid w:val="001326B4"/>
    <w:rsid w:val="001519D2"/>
    <w:rsid w:val="001522BD"/>
    <w:rsid w:val="001C793C"/>
    <w:rsid w:val="00332A11"/>
    <w:rsid w:val="00362276"/>
    <w:rsid w:val="003C042B"/>
    <w:rsid w:val="00414220"/>
    <w:rsid w:val="004E4389"/>
    <w:rsid w:val="005D0273"/>
    <w:rsid w:val="00613C93"/>
    <w:rsid w:val="006C19E6"/>
    <w:rsid w:val="0072188D"/>
    <w:rsid w:val="0072423F"/>
    <w:rsid w:val="007D4767"/>
    <w:rsid w:val="00812C43"/>
    <w:rsid w:val="00944DA1"/>
    <w:rsid w:val="00A512CD"/>
    <w:rsid w:val="00A57DCB"/>
    <w:rsid w:val="00AA6DC9"/>
    <w:rsid w:val="00AF3EEB"/>
    <w:rsid w:val="00B2662B"/>
    <w:rsid w:val="00BC12CA"/>
    <w:rsid w:val="00BD40DF"/>
    <w:rsid w:val="00C04B36"/>
    <w:rsid w:val="00D17646"/>
    <w:rsid w:val="00D500D5"/>
    <w:rsid w:val="00D9622E"/>
    <w:rsid w:val="00DF1AFA"/>
    <w:rsid w:val="00E22A2A"/>
    <w:rsid w:val="00E96AF8"/>
    <w:rsid w:val="00EE31A4"/>
    <w:rsid w:val="00EF6182"/>
    <w:rsid w:val="00F46653"/>
    <w:rsid w:val="00F61525"/>
    <w:rsid w:val="00F933BA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2B"/>
    <w:rPr>
      <w:sz w:val="24"/>
      <w:szCs w:val="24"/>
    </w:rPr>
  </w:style>
  <w:style w:type="paragraph" w:styleId="1">
    <w:name w:val="heading 1"/>
    <w:basedOn w:val="a"/>
    <w:next w:val="a"/>
    <w:qFormat/>
    <w:rsid w:val="003C042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3C042B"/>
    <w:rPr>
      <w:lang w:val="ru-RU" w:eastAsia="ru-RU" w:bidi="ar-SA"/>
    </w:rPr>
  </w:style>
  <w:style w:type="paragraph" w:styleId="a4">
    <w:name w:val="footnote text"/>
    <w:basedOn w:val="a"/>
    <w:link w:val="a3"/>
    <w:rsid w:val="003C042B"/>
    <w:rPr>
      <w:sz w:val="20"/>
      <w:szCs w:val="20"/>
    </w:rPr>
  </w:style>
  <w:style w:type="paragraph" w:customStyle="1" w:styleId="ConsPlusNormal">
    <w:name w:val="ConsPlusNormal"/>
    <w:rsid w:val="003C0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04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otnote reference"/>
    <w:rsid w:val="003C042B"/>
    <w:rPr>
      <w:vertAlign w:val="superscript"/>
    </w:rPr>
  </w:style>
  <w:style w:type="character" w:styleId="a6">
    <w:name w:val="Hyperlink"/>
    <w:rsid w:val="003C04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2B"/>
    <w:rPr>
      <w:sz w:val="24"/>
      <w:szCs w:val="24"/>
    </w:rPr>
  </w:style>
  <w:style w:type="paragraph" w:styleId="1">
    <w:name w:val="heading 1"/>
    <w:basedOn w:val="a"/>
    <w:next w:val="a"/>
    <w:qFormat/>
    <w:rsid w:val="003C042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locked/>
    <w:rsid w:val="003C042B"/>
    <w:rPr>
      <w:lang w:val="ru-RU" w:eastAsia="ru-RU" w:bidi="ar-SA"/>
    </w:rPr>
  </w:style>
  <w:style w:type="paragraph" w:styleId="a4">
    <w:name w:val="footnote text"/>
    <w:basedOn w:val="a"/>
    <w:link w:val="a3"/>
    <w:rsid w:val="003C042B"/>
    <w:rPr>
      <w:sz w:val="20"/>
      <w:szCs w:val="20"/>
    </w:rPr>
  </w:style>
  <w:style w:type="paragraph" w:customStyle="1" w:styleId="ConsPlusNormal">
    <w:name w:val="ConsPlusNormal"/>
    <w:rsid w:val="003C04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04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otnote reference"/>
    <w:rsid w:val="003C042B"/>
    <w:rPr>
      <w:vertAlign w:val="superscript"/>
    </w:rPr>
  </w:style>
  <w:style w:type="character" w:styleId="a6">
    <w:name w:val="Hyperlink"/>
    <w:rsid w:val="003C04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4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2BB71E6CE273541D5420764C4A31B3C2707B2777E8838A3BAF53BE323B4EFA38CF02D3FC8D885F831E5550nC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9A7987D0F87BDF915A01FCBFCAF3056D090EBA4CF183C4A6469DEACv6J3L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761-2019-4D74-A827-84949F46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Александро-Ершинского сельсовета</Company>
  <LinksUpToDate>false</LinksUpToDate>
  <CharactersWithSpaces>7721</CharactersWithSpaces>
  <SharedDoc>false</SharedDoc>
  <HLinks>
    <vt:vector size="42" baseType="variant">
      <vt:variant>
        <vt:i4>1310809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consultantplus://offline/ref=752BB71E6CE273541D5420764C4A31B3C2707B2777E8838A3BAF53BE323B4EFA38CF02D3FC8D885F831E5550nCC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consultantplus://offline/ref=752BB71E6CE273541D5420764C4A31B3C2707B2777E8838A3BAF53BE323B4EFA38CF02D3FC8D885F831E5550nDC</vt:lpwstr>
      </vt:variant>
      <vt:variant>
        <vt:lpwstr/>
      </vt:variant>
      <vt:variant>
        <vt:i4>6094938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consultantplus://offline/ref=4C49A7987D0F87BDF915A01FCBFCAF3056D090EBA4CF183C4A6469DEACv6J3L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2022-06-24T04:16:00Z</cp:lastPrinted>
  <dcterms:created xsi:type="dcterms:W3CDTF">2022-06-24T04:14:00Z</dcterms:created>
  <dcterms:modified xsi:type="dcterms:W3CDTF">2022-06-24T04:26:00Z</dcterms:modified>
</cp:coreProperties>
</file>